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2975"/>
        <w:gridCol w:w="7020"/>
      </w:tblGrid>
      <w:tr>
        <w:trPr/>
        <w:tc>
          <w:tcPr>
            <w:tcW w:w="29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752600" cy="205740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-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20"/>
                <w:sz w:val="32"/>
                <w:szCs w:val="32"/>
              </w:rPr>
              <w:t>Общество с ограниченной ответственностью «ЦЕНТРБЕТОН»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Юр. адрес: 443022, г. Самара, ул. Заводское шоссе, д.101, оф. 208;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ИНН 6318017060/КПП 631801001 р/с 40702810954400021112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Поволжский банк ПАО Сбербанк г. Самара, БИК 043601607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К/с 30101810200000000607 ОГРН 1166313117112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centrbeton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bk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Тел: 89276923282, 8(846) 989-11-13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ПРАЙС-ЛИСТ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товарный бетон и цементный раствор</w:t>
      </w:r>
    </w:p>
    <w:tbl>
      <w:tblPr>
        <w:tblStyle w:val="a3"/>
        <w:tblW w:w="99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39"/>
        <w:gridCol w:w="1580"/>
        <w:gridCol w:w="1"/>
        <w:gridCol w:w="6476"/>
      </w:tblGrid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 за 1 м3, с учетом НДС 18%, без учета доставки</w:t>
            </w:r>
          </w:p>
        </w:tc>
      </w:tr>
      <w:tr>
        <w:trPr/>
        <w:tc>
          <w:tcPr>
            <w:tcW w:w="99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Бетон на карбонатном щебне (М800)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B7,5 F50 W2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100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B12,5 F50 W2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150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B15 F50 W2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200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B20 F50 W4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250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B22,5 F75 W6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300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B25 F75 W6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350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>
        <w:trPr/>
        <w:tc>
          <w:tcPr>
            <w:tcW w:w="99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Бетон на гранитном щебне (М1200 и выше)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В15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F100 W4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М 200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3 670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B20 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W4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250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B22,5 F1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W6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300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4 160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B25 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 W6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350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4 430</w:t>
            </w:r>
          </w:p>
        </w:tc>
      </w:tr>
      <w:tr>
        <w:trPr/>
        <w:tc>
          <w:tcPr>
            <w:tcW w:w="19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B30 F200 W8</w:t>
            </w:r>
          </w:p>
        </w:tc>
        <w:tc>
          <w:tcPr>
            <w:tcW w:w="15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400</w:t>
            </w:r>
          </w:p>
        </w:tc>
        <w:tc>
          <w:tcPr>
            <w:tcW w:w="64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999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Цементный раствор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5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Раствор М-75</w:t>
            </w:r>
          </w:p>
        </w:tc>
        <w:tc>
          <w:tcPr>
            <w:tcW w:w="64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</w:tr>
      <w:tr>
        <w:trPr/>
        <w:tc>
          <w:tcPr>
            <w:tcW w:w="35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Раствор М-100</w:t>
            </w:r>
          </w:p>
        </w:tc>
        <w:tc>
          <w:tcPr>
            <w:tcW w:w="64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>
        <w:trPr/>
        <w:tc>
          <w:tcPr>
            <w:tcW w:w="35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Раствор М-150</w:t>
            </w:r>
          </w:p>
        </w:tc>
        <w:tc>
          <w:tcPr>
            <w:tcW w:w="64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2 350</w:t>
            </w:r>
          </w:p>
        </w:tc>
      </w:tr>
      <w:tr>
        <w:trPr/>
        <w:tc>
          <w:tcPr>
            <w:tcW w:w="351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Раствор М-200</w:t>
            </w:r>
          </w:p>
        </w:tc>
        <w:tc>
          <w:tcPr>
            <w:tcW w:w="64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2 650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 xml:space="preserve">1.   Стоимость доставки до строительного объекта по г. Самара – 500 р/м3.                                              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Норма разгрузки автобетоносмесителя 6-7 м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– 45 минут, 10-12 м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 xml:space="preserve"> – 1 час 20 минут. При превышении времени разгрузки автобетоносмесителя заказчик оплачивает 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eastAsia="ar-SA"/>
        </w:rPr>
        <w:t>800 руб. – за 1 час (30мин. – 400 руб., 1час – 800 руб., 1час 30 мин. – 1200 руб. и т.д.)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Окончательная стоимость доставки определяется в зависимости от удаленности строительного объекта от БСУ,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минимально оплачивается доставка за 5 м3.</w:t>
      </w:r>
    </w:p>
    <w:p>
      <w:pPr>
        <w:pStyle w:val="ListParagraph"/>
        <w:suppressAutoHyphens w:val="true"/>
        <w:spacing w:lineRule="auto" w:line="240" w:before="0"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ООО «ЦЕНТРБЕТОН» имеет собственное производство и автопарк, состоящий </w:t>
      </w:r>
      <w:r>
        <w:rPr>
          <w:rFonts w:ascii="Times New Roman" w:hAnsi="Times New Roman"/>
          <w:color w:val="000000"/>
          <w:sz w:val="24"/>
          <w:szCs w:val="24"/>
        </w:rPr>
        <w:t xml:space="preserve">из современных специализированных машин. 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автобетоносмесителей, объемом от 6 до 12 м3: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Автобетоносмеситель 6 м3 – 4 шт,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Автобетоносмеситель 7 м3 – 1 шт,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Автобетоносмеситель 10 м3 – 1 шт,</w:t>
      </w:r>
    </w:p>
    <w:p>
      <w:pPr>
        <w:pStyle w:val="Normal"/>
        <w:spacing w:lineRule="auto" w:line="36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Автобетоносмеситель 12 м3 – 2 шт.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Автобетононасос КАМАЗ, высота подачи 37 м.</w:t>
      </w:r>
    </w:p>
    <w:p>
      <w:pPr>
        <w:pStyle w:val="Normal"/>
        <w:spacing w:lineRule="auto" w:line="360" w:before="0" w:after="0"/>
        <w:ind w:left="113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ind w:left="57" w:hanging="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Стоимость аренды автобетононасоса от 3000 р/час. Минимальная смена 2 часа работы автобетононасоса и 2 часа дороги.</w:t>
      </w:r>
    </w:p>
    <w:p>
      <w:pPr>
        <w:pStyle w:val="Normal"/>
        <w:shd w:val="clear" w:color="auto" w:fill="FFFFFF"/>
        <w:spacing w:lineRule="auto" w:line="360" w:before="0" w:after="0"/>
        <w:ind w:left="57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left="57" w:hanging="0"/>
        <w:jc w:val="both"/>
        <w:rPr>
          <w:rFonts w:ascii="Times New Roman" w:hAnsi="Times New Roman"/>
          <w:b/>
          <w:b/>
          <w:i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  <w:t>При заказе доставки бетона  вместе с автобетононасосом предоставляются дополнительные скидки.</w:t>
      </w:r>
    </w:p>
    <w:p>
      <w:pPr>
        <w:pStyle w:val="Normal"/>
        <w:shd w:val="clear" w:color="auto" w:fill="FFFFFF"/>
        <w:spacing w:lineRule="auto" w:line="360" w:before="0" w:after="0"/>
        <w:ind w:left="57" w:hanging="0"/>
        <w:jc w:val="both"/>
        <w:rPr>
          <w:rFonts w:ascii="Times New Roman" w:hAnsi="Times New Roman"/>
          <w:b/>
          <w:b/>
          <w:i/>
          <w:i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Важным условием нашей работы является: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Честная работа;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GPS слежение всей спецтехники;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графика поставки на объект.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подход к каждому клиенту.</w:t>
      </w:r>
    </w:p>
    <w:p>
      <w:pPr>
        <w:pStyle w:val="Normal"/>
        <w:spacing w:lineRule="auto" w:line="360" w:before="0" w:after="0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даёт гарантию объёма и качества, соответствие ГОСТу всей продукции, что подтверждено необходимыми лицензиями и сертификатами соответствия.  Гарантируем самые низкие цены на бетон, раствор и услуги спецтехники.</w:t>
      </w:r>
    </w:p>
    <w:p>
      <w:pPr>
        <w:pStyle w:val="Normal"/>
        <w:spacing w:lineRule="auto" w:line="360" w:before="0" w:after="0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производство находится по адресу: Самарская область, Волжский район, с.Воскресенка, ул.Котельная, здание №33</w:t>
      </w:r>
    </w:p>
    <w:p>
      <w:pPr>
        <w:pStyle w:val="Normal"/>
        <w:spacing w:lineRule="auto" w:line="360" w:before="0" w:after="0"/>
        <w:ind w:left="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uppressAutoHyphens w:val="true"/>
        <w:spacing w:lineRule="auto" w:line="240" w:before="0" w:after="0"/>
        <w:ind w:left="0" w:hanging="0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С уважением, 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Менеджер отдела продаж  ООО «Центрбетон»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Стрельников Игорь Александрович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Тел. 89871624397,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8(846) 972-32-82, 89379891113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222222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hyperlink r:id="rId3"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centrbeton</w:t>
        </w:r>
        <w:r>
          <w:rPr>
            <w:rStyle w:val="Style17"/>
            <w:rFonts w:ascii="Times New Roman" w:hAnsi="Times New Roman"/>
            <w:sz w:val="24"/>
            <w:szCs w:val="24"/>
            <w:lang w:eastAsia="ru-RU"/>
          </w:rPr>
          <w:t>@</w:t>
        </w:r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bk</w:t>
        </w:r>
        <w:r>
          <w:rPr>
            <w:rStyle w:val="Style17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           </w:t>
      </w:r>
      <w:hyperlink r:id="rId4"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centrbeton</w:t>
        </w:r>
        <w:r>
          <w:rPr>
            <w:rStyle w:val="Style17"/>
            <w:rFonts w:ascii="Times New Roman" w:hAnsi="Times New Roman"/>
            <w:sz w:val="24"/>
            <w:szCs w:val="24"/>
            <w:lang w:eastAsia="ru-RU"/>
          </w:rPr>
          <w:t>-</w:t>
        </w:r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samara</w:t>
        </w:r>
        <w:r>
          <w:rPr>
            <w:rStyle w:val="Style17"/>
            <w:rFonts w:ascii="Times New Roman" w:hAnsi="Times New Roman"/>
            <w:sz w:val="24"/>
            <w:szCs w:val="24"/>
            <w:lang w:eastAsia="ru-RU"/>
          </w:rPr>
          <w:t>@</w:t>
        </w:r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Style17"/>
            <w:rFonts w:ascii="Times New Roman" w:hAnsi="Times New Roman"/>
            <w:sz w:val="24"/>
            <w:szCs w:val="24"/>
            <w:lang w:eastAsia="ru-RU"/>
          </w:rPr>
          <w:t>.</w:t>
        </w:r>
        <w:r>
          <w:rPr>
            <w:rStyle w:val="Style17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ListParagraph"/>
        <w:suppressAutoHyphens w:val="true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centrbeton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  <w:tab/>
        <w:t xml:space="preserve">              </w:t>
      </w:r>
    </w:p>
    <w:sectPr>
      <w:type w:val="nextPage"/>
      <w:pgSz w:w="11906" w:h="16838"/>
      <w:pgMar w:left="993" w:right="1133" w:header="0" w:top="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31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f3361"/>
    <w:rPr>
      <w:rFonts w:ascii="Tahoma" w:hAnsi="Tahoma" w:eastAsia="Times New Roman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643d1"/>
    <w:rPr>
      <w:rFonts w:ascii="Calibri" w:hAnsi="Calibri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643d1"/>
    <w:rPr>
      <w:rFonts w:ascii="Calibri" w:hAnsi="Calibri" w:eastAsia="Times New Roman" w:cs="Times New Roman"/>
    </w:rPr>
  </w:style>
  <w:style w:type="character" w:styleId="Style17">
    <w:name w:val="Интернет-ссылка"/>
    <w:basedOn w:val="DefaultParagraphFont"/>
    <w:uiPriority w:val="99"/>
    <w:unhideWhenUsed/>
    <w:rsid w:val="000e0267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9231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f33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2643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2643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231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entrbeton@bk.ru" TargetMode="External"/><Relationship Id="rId4" Type="http://schemas.openxmlformats.org/officeDocument/2006/relationships/hyperlink" Target="mailto:centrbeton-samara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Application>LibreOffice/5.1.6.2$Linux_x86 LibreOffice_project/10m0$Build-2</Application>
  <Pages>2</Pages>
  <Words>475</Words>
  <CharactersWithSpaces>2708</CharactersWithSpaces>
  <Paragraphs>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2017-09-15T11:58:00Z</dcterms:created>
  <dc:creator>Dmitry</dc:creator>
  <dc:description/>
  <dc:language>ru-RU</dc:language>
  <cp:lastModifiedBy>Пользователь Windows</cp:lastModifiedBy>
  <cp:lastPrinted>2018-04-10T12:28:00Z</cp:lastPrinted>
  <dcterms:modified xsi:type="dcterms:W3CDTF">2018-04-11T06:22:00Z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